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20750" w:type="dxa"/>
        <w:gridCol w:w="489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750" w:type="pct"/>
          </w:tcPr>
          <w:p>
            <w:pPr/>
            <w:r>
              <w:rPr/>
              <w:t xml:space="preserve">Contratos menores 2025</w:t>
            </w:r>
          </w:p>
        </w:tc>
        <w:tc>
          <w:tcPr>
            <w:tcW w:w="489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4896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2024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1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dxa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remitido al Tribunal de Cuentas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 LPT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2021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2026-05-07T14:22:14+00:00</dcterms:created>
  <dcterms:modified xsi:type="dcterms:W3CDTF">2026-05-07T14:22:14+00:00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