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0" w:type="dxa"/>
        <w:gridCol w:w="4675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50" w:type="pct"/>
          </w:tcPr>
          <w:p>
            <w:pPr/>
            <w:r>
              <w:rPr/>
              <w:t xml:space="preserve">Datos estadísticos de contratos 2025</w:t>
            </w:r>
          </w:p>
        </w:tc>
        <w:tc>
          <w:tcPr>
            <w:tcW w:w="46750" w:type="pct"/>
          </w:tcPr>
          <w:p>
            <w:pPr/>
          </w:p>
        </w:tc>
      </w:tr>
      <w:tr>
        <w:trPr/>
        <w:tc>
          <w:tcPr>
            <w:tcW w:w="150" w:type="pct"/>
          </w:tcPr>
          <w:p>
            <w:pPr/>
            <w:r>
              <w:rPr/>
              <w:t xml:space="preserve">Datos estadísticos de contratos 2024</w:t>
            </w:r>
          </w:p>
        </w:tc>
        <w:tc>
          <w:tcPr>
            <w:tcW w:w="467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150" w:type="pct"/>
          </w:tcPr>
          <w:p>
            <w:pPr/>
            <w:r>
              <w:rPr/>
              <w:t xml:space="preserve">Datos estadísticos de contratos 2023</w:t>
            </w:r>
          </w:p>
        </w:tc>
        <w:tc>
          <w:tcPr>
            <w:tcW w:w="46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2026-08-06T02:04:47+00:00</dcterms:created>
  <dcterms:modified xsi:type="dcterms:W3CDTF">2026-08-06T02:04:47+00:00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